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b/>
          <w:sz w:val="44"/>
          <w:szCs w:val="44"/>
        </w:rPr>
        <w:t>中关村科技成果转化与技术交易综合服务平台廉洁从业协议书</w:t>
      </w:r>
    </w:p>
    <w:p>
      <w:pPr>
        <w:jc w:val="center"/>
        <w:rPr>
          <w:rFonts w:ascii="黑体" w:hAnsi="黑体" w:eastAsia="黑体"/>
          <w:sz w:val="32"/>
          <w:szCs w:val="32"/>
        </w:rPr>
      </w:pPr>
    </w:p>
    <w:p>
      <w:pPr>
        <w:spacing w:line="360" w:lineRule="auto"/>
        <w:ind w:left="1568" w:hanging="1568"/>
        <w:rPr>
          <w:rFonts w:asciiTheme="minorEastAsia" w:hAnsiTheme="minorEastAsia"/>
          <w:b/>
        </w:rPr>
      </w:pPr>
      <w:r>
        <w:rPr>
          <w:rFonts w:asciiTheme="minorEastAsia" w:hAnsiTheme="minorEastAsia"/>
          <w:sz w:val="32"/>
          <w:szCs w:val="32"/>
        </w:rPr>
        <w:t>甲方：中关村科技成果转化与技术交易综合服务平台</w:t>
      </w:r>
    </w:p>
    <w:p>
      <w:pPr>
        <w:spacing w:line="360" w:lineRule="auto"/>
        <w:jc w:val="left"/>
        <w:rPr>
          <w:rFonts w:asciiTheme="minorEastAsia" w:hAnsiTheme="minorEastAsia"/>
          <w:sz w:val="28"/>
          <w:szCs w:val="32"/>
        </w:rPr>
      </w:pPr>
      <w:r>
        <w:rPr>
          <w:rFonts w:asciiTheme="minorEastAsia" w:hAnsiTheme="minorEastAsia"/>
          <w:sz w:val="32"/>
          <w:szCs w:val="32"/>
        </w:rPr>
        <w:t xml:space="preserve">乙方： </w:t>
      </w:r>
      <w:r>
        <w:rPr>
          <w:rFonts w:asciiTheme="minorEastAsia" w:hAnsiTheme="minorEastAsia"/>
          <w:sz w:val="28"/>
          <w:szCs w:val="32"/>
        </w:rPr>
        <w:t xml:space="preserve">   </w:t>
      </w:r>
      <w:r>
        <w:rPr>
          <w:rFonts w:hint="eastAsia" w:asciiTheme="minorEastAsia" w:hAnsiTheme="minorEastAsia"/>
          <w:sz w:val="28"/>
          <w:szCs w:val="32"/>
        </w:rPr>
        <w:t xml:space="preserve">汇佳网（天津）科技有限公司  </w:t>
      </w:r>
      <w:r>
        <w:rPr>
          <w:rFonts w:asciiTheme="minorEastAsia" w:hAnsiTheme="minorEastAsia"/>
          <w:sz w:val="28"/>
          <w:szCs w:val="32"/>
        </w:rPr>
        <w:t xml:space="preserve">            </w:t>
      </w:r>
    </w:p>
    <w:p>
      <w:pPr>
        <w:tabs>
          <w:tab w:val="left" w:pos="5220"/>
        </w:tabs>
        <w:spacing w:line="360" w:lineRule="auto"/>
        <w:rPr>
          <w:rFonts w:asciiTheme="minorEastAsia" w:hAnsiTheme="minorEastAsia"/>
          <w:sz w:val="32"/>
          <w:szCs w:val="32"/>
        </w:rPr>
      </w:pPr>
    </w:p>
    <w:p>
      <w:pPr>
        <w:spacing w:line="360" w:lineRule="auto"/>
        <w:ind w:firstLine="640"/>
        <w:rPr>
          <w:rFonts w:asciiTheme="minorEastAsia" w:hAnsiTheme="minorEastAsia"/>
          <w:sz w:val="32"/>
          <w:szCs w:val="32"/>
        </w:rPr>
      </w:pPr>
    </w:p>
    <w:p>
      <w:pPr>
        <w:spacing w:line="360" w:lineRule="auto"/>
        <w:ind w:firstLine="640"/>
        <w:rPr>
          <w:rFonts w:asciiTheme="minorEastAsia" w:hAnsiTheme="minorEastAsia"/>
          <w:sz w:val="32"/>
          <w:szCs w:val="32"/>
        </w:rPr>
      </w:pPr>
      <w:r>
        <w:rPr>
          <w:rFonts w:asciiTheme="minorEastAsia" w:hAnsiTheme="minorEastAsia"/>
          <w:sz w:val="32"/>
          <w:szCs w:val="32"/>
        </w:rPr>
        <w:t>为规范甲乙双方的商业行为，维护公平竞争，建立健全防治商业贿赂的长效机制，深入推进反腐倡廉工作，根据国家有关法律法规和中关村科技成果转化与技术交易综合服务平台（以下简称“本平台”）的有关制度规定，经双方协商同意签订本廉洁从业协议书。</w:t>
      </w:r>
    </w:p>
    <w:p>
      <w:pPr>
        <w:spacing w:line="360" w:lineRule="auto"/>
        <w:ind w:firstLine="643"/>
        <w:rPr>
          <w:rFonts w:asciiTheme="minorEastAsia" w:hAnsiTheme="minorEastAsia"/>
          <w:sz w:val="32"/>
          <w:szCs w:val="32"/>
        </w:rPr>
      </w:pPr>
      <w:r>
        <w:rPr>
          <w:rFonts w:asciiTheme="minorEastAsia" w:hAnsiTheme="minorEastAsia"/>
          <w:b/>
          <w:sz w:val="32"/>
          <w:szCs w:val="32"/>
        </w:rPr>
        <w:t>第一条</w:t>
      </w:r>
      <w:r>
        <w:rPr>
          <w:rFonts w:asciiTheme="minorEastAsia" w:hAnsiTheme="minorEastAsia"/>
          <w:sz w:val="32"/>
          <w:szCs w:val="32"/>
        </w:rPr>
        <w:t xml:space="preserve">  甲乙双方共同责任</w:t>
      </w:r>
    </w:p>
    <w:p>
      <w:pPr>
        <w:spacing w:line="360" w:lineRule="auto"/>
        <w:ind w:firstLine="640"/>
        <w:rPr>
          <w:rFonts w:asciiTheme="minorEastAsia" w:hAnsiTheme="minorEastAsia"/>
          <w:sz w:val="32"/>
          <w:szCs w:val="32"/>
        </w:rPr>
      </w:pPr>
      <w:r>
        <w:rPr>
          <w:rFonts w:asciiTheme="minorEastAsia" w:hAnsiTheme="minorEastAsia"/>
          <w:sz w:val="32"/>
          <w:szCs w:val="32"/>
        </w:rPr>
        <w:t>一、严格遵守国家有关法律法规以及廉洁从业的有关规定。</w:t>
      </w:r>
    </w:p>
    <w:p>
      <w:pPr>
        <w:spacing w:line="360" w:lineRule="auto"/>
        <w:ind w:firstLine="640"/>
        <w:rPr>
          <w:rFonts w:asciiTheme="minorEastAsia" w:hAnsiTheme="minorEastAsia"/>
          <w:sz w:val="32"/>
          <w:szCs w:val="32"/>
        </w:rPr>
      </w:pPr>
      <w:r>
        <w:rPr>
          <w:rFonts w:asciiTheme="minorEastAsia" w:hAnsiTheme="minorEastAsia"/>
          <w:sz w:val="32"/>
          <w:szCs w:val="32"/>
        </w:rPr>
        <w:t>二、严格遵守商业道德、市场规则和本平台相关交易规则及其实施细则，共同营造公平公正的商务和交易环境。</w:t>
      </w:r>
    </w:p>
    <w:p>
      <w:pPr>
        <w:spacing w:line="360" w:lineRule="auto"/>
        <w:ind w:firstLine="640"/>
        <w:rPr>
          <w:rFonts w:asciiTheme="minorEastAsia" w:hAnsiTheme="minorEastAsia"/>
          <w:sz w:val="32"/>
          <w:szCs w:val="32"/>
        </w:rPr>
      </w:pPr>
      <w:r>
        <w:rPr>
          <w:rFonts w:asciiTheme="minorEastAsia" w:hAnsiTheme="minorEastAsia"/>
          <w:sz w:val="32"/>
          <w:szCs w:val="32"/>
        </w:rPr>
        <w:t>三、加强双方工作人员的管理和廉洁从业教育，自觉抵制不廉洁行为。在业务经营开展过程中发现对方存在违规违纪违法行为，应及时向对方监察部门或司法机关举报。</w:t>
      </w:r>
    </w:p>
    <w:p>
      <w:pPr>
        <w:spacing w:line="360" w:lineRule="auto"/>
        <w:ind w:firstLine="640"/>
        <w:rPr>
          <w:rFonts w:asciiTheme="minorEastAsia" w:hAnsiTheme="minorEastAsia"/>
          <w:sz w:val="32"/>
          <w:szCs w:val="32"/>
        </w:rPr>
      </w:pPr>
      <w:r>
        <w:rPr>
          <w:rFonts w:asciiTheme="minorEastAsia" w:hAnsiTheme="minorEastAsia"/>
          <w:sz w:val="32"/>
          <w:szCs w:val="32"/>
        </w:rPr>
        <w:t>平台举报电话：010-62679600</w:t>
      </w:r>
    </w:p>
    <w:p>
      <w:pPr>
        <w:spacing w:line="360" w:lineRule="auto"/>
        <w:ind w:firstLine="640"/>
        <w:rPr>
          <w:rFonts w:asciiTheme="minorEastAsia" w:hAnsiTheme="minorEastAsia"/>
          <w:sz w:val="32"/>
          <w:szCs w:val="32"/>
        </w:rPr>
      </w:pPr>
      <w:r>
        <w:rPr>
          <w:rFonts w:asciiTheme="minorEastAsia" w:hAnsiTheme="minorEastAsia"/>
          <w:sz w:val="32"/>
          <w:szCs w:val="32"/>
        </w:rPr>
        <w:t xml:space="preserve">实物举报信箱： </w:t>
      </w:r>
    </w:p>
    <w:p>
      <w:pPr>
        <w:spacing w:line="360" w:lineRule="auto"/>
        <w:ind w:firstLine="640"/>
        <w:rPr>
          <w:rFonts w:asciiTheme="minorEastAsia" w:hAnsiTheme="minorEastAsia"/>
          <w:sz w:val="32"/>
          <w:szCs w:val="32"/>
        </w:rPr>
      </w:pPr>
      <w:r>
        <w:rPr>
          <w:rFonts w:asciiTheme="minorEastAsia" w:hAnsiTheme="minorEastAsia"/>
          <w:sz w:val="32"/>
          <w:szCs w:val="32"/>
        </w:rPr>
        <w:t xml:space="preserve">电子举报信箱： </w:t>
      </w:r>
    </w:p>
    <w:p>
      <w:pPr>
        <w:spacing w:line="360" w:lineRule="auto"/>
        <w:ind w:firstLine="640"/>
        <w:rPr>
          <w:rFonts w:asciiTheme="minorEastAsia" w:hAnsiTheme="minorEastAsia"/>
          <w:sz w:val="32"/>
          <w:szCs w:val="32"/>
        </w:rPr>
      </w:pPr>
      <w:r>
        <w:rPr>
          <w:rFonts w:asciiTheme="minorEastAsia" w:hAnsiTheme="minorEastAsia"/>
          <w:sz w:val="32"/>
          <w:szCs w:val="32"/>
        </w:rPr>
        <w:t xml:space="preserve">网站举报: </w:t>
      </w:r>
    </w:p>
    <w:p>
      <w:pPr>
        <w:spacing w:line="360" w:lineRule="auto"/>
        <w:ind w:firstLine="643"/>
        <w:rPr>
          <w:rFonts w:asciiTheme="minorEastAsia" w:hAnsiTheme="minorEastAsia"/>
          <w:sz w:val="32"/>
          <w:szCs w:val="32"/>
        </w:rPr>
      </w:pPr>
      <w:r>
        <w:rPr>
          <w:rFonts w:asciiTheme="minorEastAsia" w:hAnsiTheme="minorEastAsia"/>
          <w:b/>
          <w:sz w:val="32"/>
          <w:szCs w:val="32"/>
        </w:rPr>
        <w:t>第二条</w:t>
      </w:r>
      <w:r>
        <w:rPr>
          <w:rFonts w:asciiTheme="minorEastAsia" w:hAnsiTheme="minorEastAsia"/>
          <w:sz w:val="32"/>
          <w:szCs w:val="32"/>
        </w:rPr>
        <w:t xml:space="preserve">  甲方责任</w:t>
      </w:r>
    </w:p>
    <w:p>
      <w:pPr>
        <w:spacing w:line="360" w:lineRule="auto"/>
        <w:ind w:firstLine="640"/>
        <w:rPr>
          <w:rFonts w:asciiTheme="minorEastAsia" w:hAnsiTheme="minorEastAsia"/>
          <w:sz w:val="32"/>
          <w:szCs w:val="32"/>
        </w:rPr>
      </w:pPr>
      <w:r>
        <w:rPr>
          <w:rFonts w:asciiTheme="minorEastAsia" w:hAnsiTheme="minorEastAsia"/>
          <w:sz w:val="32"/>
          <w:szCs w:val="32"/>
        </w:rPr>
        <w:t>一、对其工作人员进行全面的管理，同时严格按照中心各项规章制度要求其工作人员遵循以下行为准则：</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不得索要或收受乙方及其相关单位和工作人员提供的任何形式的回扣；不得索要或收受乙方及其相关单位和工作人员提供的礼金、有价证券、有价会籍资格、支付凭证、贵重物品等。</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不得要求乙方及其相关单位为其支付任何应由个人支付的费用；不得在乙方及其相关单位报销任何应由个人支付的费用。</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不得违反规定自行或委托他人在乙方及其相关单位投资入股，不得向乙方单位及其工作人员借款或委托买卖股票、债券等。</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不得利用职权索要或接受乙方及其相关单位为其本人或配偶、子女及其他利益相关人购买或装修住房，安排婚丧嫁娶，安排上学或工作以及出国（境）、旅游等。</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不得参加乙方及其相关单位安排的影响公正执行公务的宴请及健身、娱乐等活动。</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不得违反规定在乙方或乙方相关单位兼职和领取兼职工资、佣金或其他劳务报酬；离职后须遵循竞业限制协议，在规定期限内不得在乙方或乙方相关单位工作。</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不得通过不正当手段将甲方的项目信息、业务渠道等提供、泄漏给乙方及其它企业和个人，以谋取个人私利；不得利用职权和工作之便将非乙方自带的项目信息泄露给乙方以谋取个人私利。</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不得利用职权和工作之便将乙方引荐给相关单位，以谋取个人私利。</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不得在工作往来中带有倾斜性的对待乙方，不当给予或损害乙方利益。</w:t>
      </w:r>
    </w:p>
    <w:p>
      <w:pPr>
        <w:numPr>
          <w:ilvl w:val="0"/>
          <w:numId w:val="1"/>
        </w:numPr>
        <w:spacing w:line="360" w:lineRule="auto"/>
        <w:ind w:left="0" w:firstLine="851"/>
        <w:rPr>
          <w:rFonts w:asciiTheme="minorEastAsia" w:hAnsiTheme="minorEastAsia"/>
          <w:sz w:val="32"/>
          <w:szCs w:val="32"/>
        </w:rPr>
      </w:pPr>
      <w:r>
        <w:rPr>
          <w:rFonts w:asciiTheme="minorEastAsia" w:hAnsiTheme="minorEastAsia"/>
          <w:sz w:val="32"/>
          <w:szCs w:val="32"/>
        </w:rPr>
        <w:t>不得利用职权和工作之便向乙方提出与工作业务无关的上述未尽事项或要求。</w:t>
      </w:r>
    </w:p>
    <w:p>
      <w:pPr>
        <w:spacing w:line="360" w:lineRule="auto"/>
        <w:ind w:firstLine="640"/>
        <w:rPr>
          <w:rFonts w:asciiTheme="minorEastAsia" w:hAnsiTheme="minorEastAsia"/>
          <w:sz w:val="32"/>
          <w:szCs w:val="32"/>
        </w:rPr>
      </w:pPr>
      <w:r>
        <w:rPr>
          <w:rFonts w:asciiTheme="minorEastAsia" w:hAnsiTheme="minorEastAsia"/>
          <w:sz w:val="32"/>
          <w:szCs w:val="32"/>
        </w:rPr>
        <w:t>二、向乙方及相关项目单位通报离职的工作人员。</w:t>
      </w:r>
    </w:p>
    <w:p>
      <w:pPr>
        <w:spacing w:line="360" w:lineRule="auto"/>
        <w:ind w:firstLine="640"/>
        <w:rPr>
          <w:rFonts w:asciiTheme="minorEastAsia" w:hAnsiTheme="minorEastAsia"/>
          <w:sz w:val="32"/>
          <w:szCs w:val="32"/>
        </w:rPr>
      </w:pPr>
      <w:r>
        <w:rPr>
          <w:rFonts w:asciiTheme="minorEastAsia" w:hAnsiTheme="minorEastAsia"/>
          <w:sz w:val="32"/>
          <w:szCs w:val="32"/>
        </w:rPr>
        <w:t>三、接待乙方实名举报及投诉。</w:t>
      </w:r>
    </w:p>
    <w:p>
      <w:pPr>
        <w:spacing w:line="360" w:lineRule="auto"/>
        <w:ind w:firstLine="640"/>
        <w:rPr>
          <w:rFonts w:asciiTheme="minorEastAsia" w:hAnsiTheme="minorEastAsia"/>
          <w:sz w:val="32"/>
          <w:szCs w:val="32"/>
        </w:rPr>
      </w:pPr>
      <w:r>
        <w:rPr>
          <w:rFonts w:asciiTheme="minorEastAsia" w:hAnsiTheme="minorEastAsia"/>
          <w:sz w:val="32"/>
          <w:szCs w:val="32"/>
        </w:rPr>
        <w:t>四、向乙方通报举报及投诉处理情况。</w:t>
      </w:r>
    </w:p>
    <w:p>
      <w:pPr>
        <w:spacing w:line="360" w:lineRule="auto"/>
        <w:ind w:firstLine="640"/>
        <w:rPr>
          <w:rFonts w:asciiTheme="minorEastAsia" w:hAnsiTheme="minorEastAsia"/>
          <w:sz w:val="32"/>
          <w:szCs w:val="32"/>
        </w:rPr>
      </w:pPr>
      <w:r>
        <w:rPr>
          <w:rFonts w:asciiTheme="minorEastAsia" w:hAnsiTheme="minorEastAsia"/>
          <w:sz w:val="32"/>
          <w:szCs w:val="32"/>
        </w:rPr>
        <w:t>五、向乙方通报满意度调查统计情况。</w:t>
      </w:r>
    </w:p>
    <w:p>
      <w:pPr>
        <w:spacing w:line="360" w:lineRule="auto"/>
        <w:ind w:firstLine="643"/>
        <w:rPr>
          <w:rFonts w:asciiTheme="minorEastAsia" w:hAnsiTheme="minorEastAsia"/>
          <w:sz w:val="32"/>
          <w:szCs w:val="32"/>
        </w:rPr>
      </w:pPr>
      <w:r>
        <w:rPr>
          <w:rFonts w:asciiTheme="minorEastAsia" w:hAnsiTheme="minorEastAsia"/>
          <w:b/>
          <w:sz w:val="32"/>
          <w:szCs w:val="32"/>
        </w:rPr>
        <w:t>第三条</w:t>
      </w:r>
      <w:r>
        <w:rPr>
          <w:rFonts w:asciiTheme="minorEastAsia" w:hAnsiTheme="minorEastAsia"/>
          <w:sz w:val="32"/>
          <w:szCs w:val="32"/>
        </w:rPr>
        <w:t xml:space="preserve">  乙方责任</w:t>
      </w:r>
    </w:p>
    <w:p>
      <w:pPr>
        <w:spacing w:line="360" w:lineRule="auto"/>
        <w:ind w:firstLine="640"/>
        <w:rPr>
          <w:rFonts w:asciiTheme="minorEastAsia" w:hAnsiTheme="minorEastAsia"/>
          <w:sz w:val="32"/>
          <w:szCs w:val="32"/>
        </w:rPr>
      </w:pPr>
      <w:r>
        <w:rPr>
          <w:rFonts w:asciiTheme="minorEastAsia" w:hAnsiTheme="minorEastAsia"/>
          <w:sz w:val="32"/>
          <w:szCs w:val="32"/>
        </w:rPr>
        <w:t>一、对其工作人员进行全面的管理，同时严格按照国家法律法规及其公司各项规章制度要求其工作人员遵循以下行为准则：</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不得向甲方及其工作人员提供任何形式的回扣；不得向甲方及其工作人员提供礼金、有价证券、有价会籍资格、支付凭证、贵重物品等。</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不得为甲方及其工作人员支付或报销应由甲方工作人员支付的费用。</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不得违反规定为甲方工作人员或经甲方工作人员委托他人投资入股、个人借款或买卖股票、债券等提供方便。</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不得为甲方工作人员或配偶、子女及他人购买或装修住房、安排婚丧嫁娶，安排上学或工作以及出国（境）、旅游等。</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不得为甲方工作人员安排有可能影响公正执行公务的宴请、健身、娱乐等活动。</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不得违反规定安排甲方工作人员在乙方或乙方相关企业兼职和领取兼职工资、佣金及其他劳务报酬；不得接受竞业限制期内的甲方离职人员。</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不得利用不正当手段向甲方工作人员打探有关涉及甲方的项目信息、业务渠道等。</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不得利用不正当手段要求甲方工作人员提供非乙方自带的项目信息或引荐给项目方。</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不得利用不正当手段向甲方提供与工作业务无关的上述未尽事项或提出与工作业务无关的上述未尽要求。</w:t>
      </w:r>
    </w:p>
    <w:p>
      <w:pPr>
        <w:numPr>
          <w:ilvl w:val="0"/>
          <w:numId w:val="2"/>
        </w:numPr>
        <w:spacing w:line="360" w:lineRule="auto"/>
        <w:ind w:left="0" w:firstLine="851"/>
        <w:rPr>
          <w:rFonts w:asciiTheme="minorEastAsia" w:hAnsiTheme="minorEastAsia"/>
          <w:sz w:val="32"/>
          <w:szCs w:val="32"/>
        </w:rPr>
      </w:pPr>
      <w:r>
        <w:rPr>
          <w:rFonts w:asciiTheme="minorEastAsia" w:hAnsiTheme="minorEastAsia"/>
          <w:sz w:val="32"/>
          <w:szCs w:val="32"/>
        </w:rPr>
        <w:t>不得采取不正当方式，妨碍公平交易，扰乱交易秩序，无故阻碍交易进程。</w:t>
      </w:r>
    </w:p>
    <w:p>
      <w:pPr>
        <w:spacing w:line="360" w:lineRule="auto"/>
        <w:ind w:firstLine="698"/>
        <w:rPr>
          <w:rFonts w:asciiTheme="minorEastAsia" w:hAnsiTheme="minorEastAsia"/>
          <w:sz w:val="32"/>
          <w:szCs w:val="32"/>
        </w:rPr>
      </w:pPr>
      <w:r>
        <w:rPr>
          <w:rFonts w:asciiTheme="minorEastAsia" w:hAnsiTheme="minorEastAsia"/>
          <w:sz w:val="32"/>
          <w:szCs w:val="32"/>
        </w:rPr>
        <w:t>二、甲方对本公司业务人员进行满意度调查时，乙方有配合甲方做出真实评价的义务。</w:t>
      </w:r>
    </w:p>
    <w:p>
      <w:pPr>
        <w:spacing w:line="360" w:lineRule="auto"/>
        <w:ind w:firstLine="640"/>
        <w:rPr>
          <w:rFonts w:asciiTheme="minorEastAsia" w:hAnsiTheme="minorEastAsia"/>
          <w:sz w:val="32"/>
          <w:szCs w:val="32"/>
        </w:rPr>
      </w:pPr>
      <w:r>
        <w:rPr>
          <w:rFonts w:asciiTheme="minorEastAsia" w:hAnsiTheme="minorEastAsia"/>
          <w:sz w:val="32"/>
          <w:szCs w:val="32"/>
        </w:rPr>
        <w:t>三、甲方对涉嫌不廉洁的商业行为进行调查时，乙方有配合甲方提供证据、作证的义务。</w:t>
      </w:r>
    </w:p>
    <w:p>
      <w:pPr>
        <w:spacing w:line="360" w:lineRule="auto"/>
        <w:ind w:firstLine="643"/>
        <w:rPr>
          <w:rFonts w:asciiTheme="minorEastAsia" w:hAnsiTheme="minorEastAsia"/>
          <w:sz w:val="32"/>
          <w:szCs w:val="32"/>
        </w:rPr>
      </w:pPr>
      <w:r>
        <w:rPr>
          <w:rFonts w:asciiTheme="minorEastAsia" w:hAnsiTheme="minorEastAsia"/>
          <w:b/>
          <w:sz w:val="32"/>
          <w:szCs w:val="32"/>
        </w:rPr>
        <w:t>第四条</w:t>
      </w:r>
      <w:r>
        <w:rPr>
          <w:rFonts w:asciiTheme="minorEastAsia" w:hAnsiTheme="minorEastAsia"/>
          <w:sz w:val="32"/>
          <w:szCs w:val="32"/>
        </w:rPr>
        <w:t xml:space="preserve">  违约责任</w:t>
      </w:r>
    </w:p>
    <w:p>
      <w:pPr>
        <w:spacing w:line="360" w:lineRule="auto"/>
        <w:ind w:firstLine="640"/>
        <w:rPr>
          <w:rFonts w:asciiTheme="minorEastAsia" w:hAnsiTheme="minorEastAsia"/>
          <w:sz w:val="32"/>
          <w:szCs w:val="32"/>
        </w:rPr>
      </w:pPr>
      <w:r>
        <w:rPr>
          <w:rFonts w:asciiTheme="minorEastAsia" w:hAnsiTheme="minorEastAsia"/>
          <w:sz w:val="32"/>
          <w:szCs w:val="32"/>
        </w:rPr>
        <w:t>一、甲方有违反本协议书第一条、第二条规定的，依据有关法律法规和相关规定给予有关人员组织纪律处分，乙方有权要求甲方赔偿由此造成的乙方损失；涉嫌犯罪的，移交司法机关追究刑事责任。</w:t>
      </w:r>
    </w:p>
    <w:p>
      <w:pPr>
        <w:spacing w:line="360" w:lineRule="auto"/>
        <w:ind w:firstLine="640"/>
        <w:rPr>
          <w:rFonts w:asciiTheme="minorEastAsia" w:hAnsiTheme="minorEastAsia"/>
          <w:sz w:val="32"/>
          <w:szCs w:val="32"/>
        </w:rPr>
      </w:pPr>
      <w:r>
        <w:rPr>
          <w:rFonts w:asciiTheme="minorEastAsia" w:hAnsiTheme="minorEastAsia"/>
          <w:sz w:val="32"/>
          <w:szCs w:val="32"/>
        </w:rPr>
        <w:t>二、乙方有违反本协议书第一条、第三条规定的，甲方视情节轻重，有权依据国家法律法规和《中关村科技成果转化与技术交易综合服务平台服务商管理办法》等规定对乙方进行相应处罚，并要求乙方赔偿由此造成的甲方损失；涉嫌犯罪的，移交司法机关追究刑事责任。</w:t>
      </w:r>
    </w:p>
    <w:p>
      <w:pPr>
        <w:spacing w:line="360" w:lineRule="auto"/>
        <w:ind w:firstLine="643"/>
        <w:rPr>
          <w:rFonts w:asciiTheme="minorEastAsia" w:hAnsiTheme="minorEastAsia"/>
          <w:sz w:val="32"/>
          <w:szCs w:val="32"/>
        </w:rPr>
      </w:pPr>
      <w:r>
        <w:rPr>
          <w:rFonts w:asciiTheme="minorEastAsia" w:hAnsiTheme="minorEastAsia"/>
          <w:b/>
          <w:sz w:val="32"/>
          <w:szCs w:val="32"/>
        </w:rPr>
        <w:t>第五条</w:t>
      </w:r>
      <w:r>
        <w:rPr>
          <w:rFonts w:asciiTheme="minorEastAsia" w:hAnsiTheme="minorEastAsia"/>
          <w:sz w:val="32"/>
          <w:szCs w:val="32"/>
        </w:rPr>
        <w:t xml:space="preserve">  甲乙双方签订《中关村科技成果转化与技术交易综合服务平台服务商申请表》时签署本协议。</w:t>
      </w:r>
    </w:p>
    <w:p>
      <w:pPr>
        <w:spacing w:line="360" w:lineRule="auto"/>
        <w:ind w:firstLine="643"/>
        <w:rPr>
          <w:rFonts w:asciiTheme="minorEastAsia" w:hAnsiTheme="minorEastAsia"/>
          <w:sz w:val="32"/>
          <w:szCs w:val="32"/>
        </w:rPr>
      </w:pPr>
      <w:r>
        <w:rPr>
          <w:rFonts w:asciiTheme="minorEastAsia" w:hAnsiTheme="minorEastAsia"/>
          <w:b/>
          <w:sz w:val="32"/>
          <w:szCs w:val="32"/>
        </w:rPr>
        <w:t>第六条</w:t>
      </w:r>
      <w:r>
        <w:rPr>
          <w:rFonts w:asciiTheme="minorEastAsia" w:hAnsiTheme="minorEastAsia"/>
          <w:sz w:val="32"/>
          <w:szCs w:val="32"/>
        </w:rPr>
        <w:t xml:space="preserve">  本协议书自双方盖章后生效；甲乙双方在合作关系解除后，如发现合作关系存续期间甲乙双方及其工作人员有违反本协议书规定的行为，仍按本协议书规定处理。</w:t>
      </w:r>
    </w:p>
    <w:p>
      <w:pPr>
        <w:spacing w:line="360" w:lineRule="auto"/>
        <w:ind w:firstLine="643"/>
        <w:rPr>
          <w:rFonts w:asciiTheme="minorEastAsia" w:hAnsiTheme="minorEastAsia"/>
          <w:sz w:val="32"/>
          <w:szCs w:val="32"/>
        </w:rPr>
      </w:pPr>
      <w:r>
        <w:rPr>
          <w:rFonts w:asciiTheme="minorEastAsia" w:hAnsiTheme="minorEastAsia"/>
          <w:b/>
          <w:sz w:val="32"/>
          <w:szCs w:val="32"/>
        </w:rPr>
        <w:t>第七条</w:t>
      </w:r>
      <w:r>
        <w:rPr>
          <w:rFonts w:asciiTheme="minorEastAsia" w:hAnsiTheme="minorEastAsia"/>
          <w:sz w:val="32"/>
          <w:szCs w:val="32"/>
        </w:rPr>
        <w:t xml:space="preserve">  本协议书一式三份，甲方执两份，乙方执一份，具有同等法律效力。</w:t>
      </w:r>
    </w:p>
    <w:p>
      <w:pPr>
        <w:spacing w:line="360" w:lineRule="auto"/>
        <w:ind w:firstLine="643"/>
        <w:rPr>
          <w:rFonts w:asciiTheme="minorEastAsia" w:hAnsiTheme="minorEastAsia"/>
          <w:b/>
          <w:sz w:val="32"/>
          <w:szCs w:val="32"/>
        </w:rPr>
      </w:pPr>
    </w:p>
    <w:p>
      <w:pPr>
        <w:spacing w:line="360" w:lineRule="auto"/>
        <w:ind w:firstLine="643"/>
        <w:rPr>
          <w:rFonts w:asciiTheme="minorEastAsia" w:hAnsiTheme="minorEastAsia"/>
          <w:sz w:val="32"/>
          <w:szCs w:val="32"/>
        </w:rPr>
      </w:pPr>
      <w:r>
        <w:rPr>
          <w:rFonts w:asciiTheme="minorEastAsia" w:hAnsiTheme="minorEastAsia"/>
          <w:b/>
          <w:sz w:val="32"/>
          <w:szCs w:val="32"/>
        </w:rPr>
        <w:t>甲    方</w:t>
      </w:r>
      <w:r>
        <w:rPr>
          <w:rFonts w:asciiTheme="minorEastAsia" w:hAnsiTheme="minorEastAsia"/>
          <w:sz w:val="32"/>
          <w:szCs w:val="32"/>
        </w:rPr>
        <w:t xml:space="preserve">   </w:t>
      </w:r>
    </w:p>
    <w:p>
      <w:pPr>
        <w:spacing w:line="360" w:lineRule="auto"/>
        <w:ind w:left="31" w:firstLine="640"/>
        <w:rPr>
          <w:rFonts w:asciiTheme="minorEastAsia" w:hAnsiTheme="minorEastAsia"/>
          <w:sz w:val="32"/>
          <w:szCs w:val="32"/>
        </w:rPr>
      </w:pPr>
      <w:r>
        <w:rPr>
          <w:rFonts w:asciiTheme="minorEastAsia" w:hAnsiTheme="minorEastAsia"/>
          <w:sz w:val="32"/>
          <w:szCs w:val="32"/>
        </w:rPr>
        <w:t>单位名称：中关村科技成果转化与技术交易综合服务平台</w:t>
      </w:r>
    </w:p>
    <w:p>
      <w:pPr>
        <w:spacing w:line="360" w:lineRule="auto"/>
        <w:ind w:left="31" w:firstLine="640"/>
        <w:rPr>
          <w:rFonts w:asciiTheme="minorEastAsia" w:hAnsiTheme="minorEastAsia"/>
          <w:sz w:val="32"/>
          <w:szCs w:val="32"/>
        </w:rPr>
      </w:pPr>
      <w:r>
        <w:rPr>
          <w:rFonts w:asciiTheme="minorEastAsia" w:hAnsiTheme="minorEastAsia"/>
          <w:sz w:val="32"/>
          <w:szCs w:val="32"/>
        </w:rPr>
        <w:t>单位地址：北京市海淀区北四环西路66号B座3层</w:t>
      </w:r>
    </w:p>
    <w:p>
      <w:pPr>
        <w:spacing w:line="360" w:lineRule="auto"/>
        <w:ind w:left="31" w:firstLine="640"/>
        <w:rPr>
          <w:rFonts w:asciiTheme="minorEastAsia" w:hAnsiTheme="minorEastAsia"/>
          <w:sz w:val="32"/>
          <w:szCs w:val="32"/>
        </w:rPr>
      </w:pPr>
      <w:r>
        <w:rPr>
          <w:rFonts w:asciiTheme="minorEastAsia" w:hAnsiTheme="minorEastAsia"/>
          <w:sz w:val="32"/>
          <w:szCs w:val="32"/>
        </w:rPr>
        <w:t>电    话：010-62679600</w:t>
      </w:r>
    </w:p>
    <w:p>
      <w:pPr>
        <w:spacing w:line="360" w:lineRule="auto"/>
        <w:ind w:firstLine="643"/>
        <w:rPr>
          <w:rFonts w:asciiTheme="minorEastAsia" w:hAnsiTheme="minorEastAsia"/>
          <w:b/>
          <w:sz w:val="32"/>
          <w:szCs w:val="32"/>
        </w:rPr>
      </w:pPr>
      <w:bookmarkStart w:id="0" w:name="_GoBack"/>
      <w:bookmarkEnd w:id="0"/>
    </w:p>
    <w:p>
      <w:pPr>
        <w:spacing w:line="360" w:lineRule="auto"/>
        <w:ind w:firstLine="643"/>
        <w:rPr>
          <w:rFonts w:asciiTheme="minorEastAsia" w:hAnsiTheme="minorEastAsia"/>
          <w:sz w:val="32"/>
          <w:szCs w:val="32"/>
        </w:rPr>
      </w:pPr>
      <w:r>
        <w:rPr>
          <w:rFonts w:asciiTheme="minorEastAsia" w:hAnsiTheme="minorEastAsia"/>
          <w:b/>
          <w:sz w:val="32"/>
          <w:szCs w:val="32"/>
        </w:rPr>
        <w:t>乙    方</w:t>
      </w:r>
      <w:r>
        <w:rPr>
          <w:rFonts w:asciiTheme="minorEastAsia" w:hAnsiTheme="minorEastAsia"/>
          <w:sz w:val="32"/>
          <w:szCs w:val="32"/>
        </w:rPr>
        <w:t xml:space="preserve">               </w:t>
      </w:r>
    </w:p>
    <w:p>
      <w:pPr>
        <w:spacing w:line="360" w:lineRule="auto"/>
        <w:ind w:firstLine="560" w:firstLineChars="200"/>
        <w:jc w:val="left"/>
        <w:rPr>
          <w:rFonts w:asciiTheme="minorEastAsia" w:hAnsiTheme="minorEastAsia"/>
          <w:sz w:val="28"/>
          <w:szCs w:val="32"/>
        </w:rPr>
      </w:pPr>
      <w:r>
        <w:rPr>
          <w:rFonts w:asciiTheme="minorEastAsia" w:hAnsiTheme="minorEastAsia"/>
          <w:sz w:val="28"/>
          <w:szCs w:val="32"/>
        </w:rPr>
        <w:t xml:space="preserve">单位名称：   </w:t>
      </w:r>
      <w:r>
        <w:rPr>
          <w:rFonts w:hint="eastAsia" w:asciiTheme="minorEastAsia" w:hAnsiTheme="minorEastAsia"/>
          <w:sz w:val="28"/>
          <w:szCs w:val="32"/>
        </w:rPr>
        <w:t xml:space="preserve">汇佳网（天津）科技有限公司  </w:t>
      </w:r>
      <w:r>
        <w:rPr>
          <w:rFonts w:asciiTheme="minorEastAsia" w:hAnsiTheme="minorEastAsia"/>
          <w:sz w:val="28"/>
          <w:szCs w:val="32"/>
        </w:rPr>
        <w:t xml:space="preserve">            </w:t>
      </w:r>
    </w:p>
    <w:p>
      <w:pPr>
        <w:spacing w:line="360" w:lineRule="auto"/>
        <w:ind w:firstLine="560" w:firstLineChars="200"/>
        <w:jc w:val="left"/>
        <w:rPr>
          <w:rFonts w:asciiTheme="minorEastAsia" w:hAnsiTheme="minorEastAsia"/>
          <w:sz w:val="28"/>
          <w:szCs w:val="32"/>
        </w:rPr>
      </w:pPr>
      <w:r>
        <w:rPr>
          <w:rFonts w:asciiTheme="minorEastAsia" w:hAnsiTheme="minorEastAsia"/>
          <w:sz w:val="28"/>
          <w:szCs w:val="32"/>
        </w:rPr>
        <w:t xml:space="preserve">单位地址：   </w:t>
      </w:r>
      <w:r>
        <w:rPr>
          <w:rFonts w:hint="eastAsia" w:asciiTheme="minorEastAsia" w:hAnsiTheme="minorEastAsia"/>
          <w:sz w:val="28"/>
          <w:szCs w:val="32"/>
          <w:lang w:eastAsia="zh-CN"/>
        </w:rPr>
        <w:t>天津市南开区中恺国际广场</w:t>
      </w:r>
      <w:r>
        <w:rPr>
          <w:rFonts w:hint="eastAsia" w:asciiTheme="minorEastAsia" w:hAnsiTheme="minorEastAsia"/>
          <w:sz w:val="28"/>
          <w:szCs w:val="32"/>
          <w:lang w:val="en-US" w:eastAsia="zh-CN"/>
        </w:rPr>
        <w:t>1-505</w:t>
      </w:r>
      <w:r>
        <w:rPr>
          <w:rFonts w:asciiTheme="minorEastAsia" w:hAnsiTheme="minorEastAsia"/>
          <w:sz w:val="28"/>
          <w:szCs w:val="32"/>
        </w:rPr>
        <w:t xml:space="preserve">          </w:t>
      </w:r>
    </w:p>
    <w:p>
      <w:pPr>
        <w:ind w:firstLine="560" w:firstLineChars="200"/>
        <w:rPr>
          <w:rFonts w:hint="eastAsia" w:asciiTheme="minorEastAsia" w:hAnsiTheme="minorEastAsia"/>
          <w:sz w:val="28"/>
          <w:szCs w:val="32"/>
          <w:lang w:val="en-US" w:eastAsia="zh-CN"/>
        </w:rPr>
      </w:pPr>
      <w:r>
        <w:rPr>
          <w:rFonts w:asciiTheme="minorEastAsia" w:hAnsiTheme="minorEastAsia"/>
          <w:sz w:val="28"/>
          <w:szCs w:val="32"/>
        </w:rPr>
        <w:t>电    话：</w:t>
      </w:r>
      <w:r>
        <w:rPr>
          <w:rFonts w:hint="eastAsia" w:asciiTheme="minorEastAsia" w:hAnsiTheme="minorEastAsia"/>
          <w:sz w:val="28"/>
          <w:szCs w:val="32"/>
          <w:lang w:val="en-US" w:eastAsia="zh-CN"/>
        </w:rPr>
        <w:t>022-87059192</w:t>
      </w:r>
    </w:p>
    <w:p>
      <w:pPr>
        <w:spacing w:line="360" w:lineRule="auto"/>
        <w:ind w:left="31" w:firstLine="640"/>
        <w:rPr>
          <w:rFonts w:asciiTheme="minorEastAsia" w:hAnsiTheme="minorEastAsia"/>
          <w:sz w:val="32"/>
          <w:szCs w:val="32"/>
        </w:rPr>
      </w:pPr>
    </w:p>
    <w:p>
      <w:pPr>
        <w:spacing w:line="360" w:lineRule="auto"/>
      </w:pPr>
    </w:p>
    <w:sectPr>
      <w:footerReference r:id="rId3" w:type="default"/>
      <w:pgSz w:w="11906" w:h="16838"/>
      <w:pgMar w:top="1440" w:right="1588" w:bottom="1440" w:left="1588" w:header="0" w:footer="992" w:gutter="0"/>
      <w:cols w:space="720" w:num="1"/>
      <w:formProt w:val="0"/>
      <w:docGrid w:type="lines" w:linePitch="286"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635</wp:posOffset>
              </wp:positionV>
              <wp:extent cx="58420" cy="139700"/>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58420" cy="139700"/>
                      </a:xfrm>
                      <a:prstGeom prst="rect">
                        <a:avLst/>
                      </a:prstGeom>
                      <a:solidFill>
                        <a:srgbClr val="FFFFFF">
                          <a:alpha val="0"/>
                        </a:srgbClr>
                      </a:solidFill>
                    </wps:spPr>
                    <wps:txbx>
                      <w:txbxContent>
                        <w:p>
                          <w:pPr>
                            <w:pStyle w:val="5"/>
                          </w:pPr>
                          <w:r>
                            <w:rPr>
                              <w:rStyle w:val="10"/>
                            </w:rPr>
                            <w:fldChar w:fldCharType="begin"/>
                          </w:r>
                          <w:r>
                            <w:rPr>
                              <w:rStyle w:val="10"/>
                            </w:rPr>
                            <w:instrText xml:space="preserve">PAGE</w:instrText>
                          </w:r>
                          <w:r>
                            <w:rPr>
                              <w:rStyle w:val="10"/>
                            </w:rPr>
                            <w:fldChar w:fldCharType="separate"/>
                          </w:r>
                          <w:r>
                            <w:rPr>
                              <w:rStyle w:val="10"/>
                            </w:rPr>
                            <w:t>5</w:t>
                          </w:r>
                          <w:r>
                            <w:rPr>
                              <w:rStyle w:val="10"/>
                            </w:rPr>
                            <w:fldChar w:fldCharType="end"/>
                          </w:r>
                        </w:p>
                      </w:txbxContent>
                    </wps:txbx>
                    <wps:bodyPr lIns="0" tIns="0" rIns="0" bIns="0" anchor="t">
                      <a:spAutoFit/>
                    </wps:bodyPr>
                  </wps:wsp>
                </a:graphicData>
              </a:graphic>
            </wp:anchor>
          </w:drawing>
        </mc:Choice>
        <mc:Fallback>
          <w:pict>
            <v:shape id="框架1" o:spid="_x0000_s1026" o:spt="202" type="#_x0000_t202" style="position:absolute;left:0pt;margin-top:0.05pt;height:11pt;width:4.6pt;mso-position-horizontal:center;mso-position-horizontal-relative:margin;mso-wrap-distance-bottom:0pt;mso-wrap-distance-left:0pt;mso-wrap-distance-right:0pt;mso-wrap-distance-top:0pt;z-index:1024;mso-width-relative:page;mso-height-relative:page;" fillcolor="#FFFFFF" filled="t" stroked="f" coordsize="21600,21600" o:gfxdata="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LHwN0gAAAAIBAAAPAAAAAAAAAAEAIAAAACIAAABk&#10;cnMvZG93bnJldi54bWxQSwECFAAUAAAACACHTuJAxH10fNMBAACzAwAADgAAAAAAAAABACAAAAAh&#10;AQAAZHJzL2Uyb0RvYy54bWxQSwUGAAAAAAYABgBZAQAAZgUAAAAA&#10;">
              <v:fill on="t" opacity="0f" focussize="0,0"/>
              <v:stroke on="f"/>
              <v:imagedata o:title=""/>
              <o:lock v:ext="edit" aspectratio="f"/>
              <v:textbox inset="0mm,0mm,0mm,0mm" style="mso-fit-shape-to-text:t;">
                <w:txbxContent>
                  <w:p>
                    <w:pPr>
                      <w:pStyle w:val="5"/>
                    </w:pPr>
                    <w:r>
                      <w:rPr>
                        <w:rStyle w:val="10"/>
                      </w:rPr>
                      <w:fldChar w:fldCharType="begin"/>
                    </w:r>
                    <w:r>
                      <w:rPr>
                        <w:rStyle w:val="10"/>
                      </w:rPr>
                      <w:instrText xml:space="preserve">PAGE</w:instrText>
                    </w:r>
                    <w:r>
                      <w:rPr>
                        <w:rStyle w:val="10"/>
                      </w:rPr>
                      <w:fldChar w:fldCharType="separate"/>
                    </w:r>
                    <w:r>
                      <w:rPr>
                        <w:rStyle w:val="10"/>
                      </w:rPr>
                      <w:t>5</w:t>
                    </w:r>
                    <w:r>
                      <w:rPr>
                        <w:rStyle w:val="10"/>
                      </w:rPr>
                      <w:fldChar w:fldCharType="end"/>
                    </w:r>
                  </w:p>
                </w:txbxContent>
              </v:textbox>
              <w10:wrap type="square" side="largest"/>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7B3B"/>
    <w:multiLevelType w:val="multilevel"/>
    <w:tmpl w:val="1AF97B3B"/>
    <w:lvl w:ilvl="0" w:tentative="0">
      <w:start w:val="1"/>
      <w:numFmt w:val="taiwaneseCountingThousand"/>
      <w:suff w:val="nothing"/>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3DE3A07"/>
    <w:multiLevelType w:val="multilevel"/>
    <w:tmpl w:val="23DE3A07"/>
    <w:lvl w:ilvl="0" w:tentative="0">
      <w:start w:val="1"/>
      <w:numFmt w:val="taiwaneseCountingThousand"/>
      <w:suff w:val="nothing"/>
      <w:lvlText w:val="(%1)"/>
      <w:lvlJc w:val="left"/>
      <w:pPr>
        <w:ind w:left="647" w:firstLine="73"/>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3D"/>
    <w:rsid w:val="002430EE"/>
    <w:rsid w:val="0052101F"/>
    <w:rsid w:val="008C383D"/>
    <w:rsid w:val="00942D3D"/>
    <w:rsid w:val="540837A1"/>
    <w:rsid w:val="548E190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szCs w:val="24"/>
    </w:rPr>
  </w:style>
  <w:style w:type="paragraph" w:styleId="3">
    <w:name w:val="Body Text"/>
    <w:basedOn w:val="1"/>
    <w:uiPriority w:val="0"/>
    <w:pPr>
      <w:spacing w:after="140" w:line="276" w:lineRule="auto"/>
    </w:pPr>
  </w:style>
  <w:style w:type="paragraph" w:styleId="4">
    <w:name w:val="Date"/>
    <w:basedOn w:val="1"/>
    <w:next w:val="1"/>
    <w:link w:val="12"/>
    <w:semiHidden/>
    <w:unhideWhenUsed/>
    <w:qFormat/>
    <w:uiPriority w:val="99"/>
    <w:pPr>
      <w:ind w:left="100"/>
    </w:pPr>
  </w:style>
  <w:style w:type="paragraph" w:styleId="5">
    <w:name w:val="footer"/>
    <w:basedOn w:val="1"/>
    <w:unhideWhenUsed/>
    <w:uiPriority w:val="0"/>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000000" w:sz="6" w:space="1"/>
      </w:pBdr>
      <w:tabs>
        <w:tab w:val="center" w:pos="4153"/>
        <w:tab w:val="right" w:pos="8306"/>
      </w:tabs>
      <w:snapToGrid w:val="0"/>
      <w:jc w:val="center"/>
    </w:pPr>
    <w:rPr>
      <w:sz w:val="18"/>
      <w:szCs w:val="18"/>
    </w:rPr>
  </w:style>
  <w:style w:type="paragraph" w:styleId="7">
    <w:name w:val="List"/>
    <w:basedOn w:val="3"/>
    <w:uiPriority w:val="0"/>
    <w:rPr>
      <w:rFonts w:cs="Arial"/>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日期 Char1"/>
    <w:basedOn w:val="9"/>
    <w:link w:val="4"/>
    <w:semiHidden/>
    <w:qFormat/>
    <w:uiPriority w:val="99"/>
    <w:rPr>
      <w:sz w:val="18"/>
      <w:szCs w:val="18"/>
    </w:rPr>
  </w:style>
  <w:style w:type="character" w:customStyle="1" w:styleId="13">
    <w:name w:val="日期 Char"/>
    <w:basedOn w:val="9"/>
    <w:semiHidden/>
    <w:qFormat/>
    <w:uiPriority w:val="99"/>
  </w:style>
  <w:style w:type="character" w:customStyle="1" w:styleId="14">
    <w:name w:val="Internet 链接"/>
    <w:basedOn w:val="9"/>
    <w:qFormat/>
    <w:uiPriority w:val="0"/>
    <w:rPr>
      <w:color w:val="0000FF"/>
      <w:u w:val="single"/>
    </w:rPr>
  </w:style>
  <w:style w:type="paragraph" w:customStyle="1" w:styleId="15">
    <w:name w:val="标题样式"/>
    <w:basedOn w:val="1"/>
    <w:next w:val="3"/>
    <w:qFormat/>
    <w:uiPriority w:val="0"/>
    <w:pPr>
      <w:keepNext/>
      <w:spacing w:before="240" w:after="120"/>
    </w:pPr>
    <w:rPr>
      <w:rFonts w:ascii="Arial" w:hAnsi="Arial" w:eastAsia="微软雅黑" w:cs="Arial"/>
      <w:sz w:val="28"/>
      <w:szCs w:val="28"/>
    </w:rPr>
  </w:style>
  <w:style w:type="paragraph" w:customStyle="1" w:styleId="16">
    <w:name w:val="索引"/>
    <w:basedOn w:val="1"/>
    <w:qFormat/>
    <w:uiPriority w:val="0"/>
    <w:pPr>
      <w:suppressLineNumbers/>
    </w:pPr>
    <w:rPr>
      <w:rFonts w:cs="Arial"/>
    </w:rPr>
  </w:style>
  <w:style w:type="paragraph" w:customStyle="1" w:styleId="17">
    <w:name w:val="框架内容"/>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Words>
  <Characters>1869</Characters>
  <Lines>15</Lines>
  <Paragraphs>4</Paragraphs>
  <TotalTime>0</TotalTime>
  <ScaleCrop>false</ScaleCrop>
  <LinksUpToDate>false</LinksUpToDate>
  <CharactersWithSpaces>2192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2013-10-11T02:09:00Z</dcterms:created>
  <dc:creator>祝琪敏</dc:creator>
  <cp:lastModifiedBy>刘佳我爱我家汇佳网</cp:lastModifiedBy>
  <cp:lastPrinted>2016-02-16T03:36:00Z</cp:lastPrinted>
  <dcterms:modified xsi:type="dcterms:W3CDTF">2020-11-03T10:19:39Z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2052-11.1.0.10072</vt:lpwstr>
  </property>
</Properties>
</file>